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834862" w:rsidRDefault="00E03383">
      <w:pPr>
        <w:pStyle w:val="ConsPlusNormal"/>
        <w:jc w:val="right"/>
        <w:outlineLvl w:val="1"/>
      </w:pPr>
      <w:bookmarkStart w:id="0" w:name="Par36"/>
      <w:bookmarkEnd w:id="0"/>
      <w:r>
        <w:t>Приложение N 1</w:t>
      </w:r>
    </w:p>
    <w:p w:rsidR="00834862" w:rsidRDefault="00E03383">
      <w:pPr>
        <w:pStyle w:val="ConsPlusNormal"/>
        <w:jc w:val="right"/>
      </w:pPr>
      <w:r>
        <w:t>УТВЕРЖДЕНА</w:t>
      </w:r>
    </w:p>
    <w:p w:rsidR="00834862" w:rsidRDefault="00E03383">
      <w:pPr>
        <w:pStyle w:val="ConsPlusNormal"/>
        <w:jc w:val="right"/>
      </w:pPr>
      <w:r>
        <w:t>приказом Госкорпорации "Росатом"</w:t>
      </w:r>
    </w:p>
    <w:p w:rsidR="00834862" w:rsidRDefault="00E03383">
      <w:pPr>
        <w:pStyle w:val="ConsPlusNormal"/>
        <w:jc w:val="right"/>
      </w:pPr>
      <w:r>
        <w:t>от 14 апреля 2015 г. N 1/364-П</w:t>
      </w:r>
    </w:p>
    <w:p w:rsidR="00834862" w:rsidRDefault="00E03383">
      <w:pPr>
        <w:pStyle w:val="ConsPlusNormal"/>
        <w:jc w:val="right"/>
      </w:pPr>
      <w:r>
        <w:t xml:space="preserve">(Приложение N 1 в ред. </w:t>
      </w:r>
      <w:hyperlink r:id="rId4" w:history="1">
        <w:r>
          <w:rPr>
            <w:color w:val="0000FF"/>
          </w:rPr>
          <w:t>Приказа</w:t>
        </w:r>
      </w:hyperlink>
      <w:r>
        <w:t xml:space="preserve"> Госкорпорации "Росатом" от 19.04.2019 N 1/388-П)</w:t>
      </w:r>
    </w:p>
    <w:p w:rsidR="00834862" w:rsidRDefault="00834862">
      <w:pPr>
        <w:pStyle w:val="ConsPlusNormal"/>
        <w:jc w:val="center"/>
      </w:pPr>
    </w:p>
    <w:p w:rsidR="00834862" w:rsidRDefault="00834862">
      <w:pPr>
        <w:pStyle w:val="ConsPlusNormal"/>
        <w:jc w:val="center"/>
      </w:pPr>
    </w:p>
    <w:p w:rsidR="00834862" w:rsidRDefault="00E03383">
      <w:pPr>
        <w:pStyle w:val="ConsPlusNormal"/>
        <w:jc w:val="center"/>
      </w:pPr>
      <w:r>
        <w:t>ЕДИНАЯ ОТРАСЛЕВАЯ АНТИКОРРУПЦИОННАЯ ПОЛИТИКА</w:t>
      </w:r>
    </w:p>
    <w:p w:rsidR="00834862" w:rsidRDefault="00E03383">
      <w:pPr>
        <w:pStyle w:val="ConsPlusNormal"/>
        <w:jc w:val="center"/>
      </w:pPr>
      <w:r>
        <w:t>Государственной корпорации по атомной энергии "Росатом" и ее организаций</w:t>
      </w:r>
    </w:p>
    <w:p w:rsidR="00834862" w:rsidRDefault="00834862">
      <w:pPr>
        <w:pStyle w:val="ConsPlusNormal"/>
        <w:jc w:val="center"/>
      </w:pPr>
    </w:p>
    <w:p w:rsidR="00834862" w:rsidRDefault="00834862">
      <w:pPr>
        <w:pStyle w:val="ConsPlusNormal"/>
        <w:jc w:val="center"/>
      </w:pPr>
    </w:p>
    <w:p w:rsidR="00834862" w:rsidRDefault="00E03383">
      <w:pPr>
        <w:pStyle w:val="ConsPlusNormal"/>
        <w:jc w:val="center"/>
        <w:outlineLvl w:val="2"/>
      </w:pPr>
      <w:r>
        <w:rPr>
          <w:b/>
          <w:bCs/>
        </w:rPr>
        <w:t>1. Назначение и область применения</w:t>
      </w:r>
    </w:p>
    <w:p w:rsidR="00834862" w:rsidRDefault="00E03383">
      <w:pPr>
        <w:pStyle w:val="ConsPlusNormal"/>
        <w:ind w:firstLine="540"/>
        <w:jc w:val="both"/>
      </w:pPr>
      <w:r>
        <w:t>1.1. Единая отраслевая антикоррупционная политика Государственной корпорации по атомной энергии "Росатом" и ее организаций (далее - Антикоррупционная политика) разработана для установления единых принципов, методологических подходов, инструментов противодействия коррупции и обеспечения:</w:t>
      </w:r>
    </w:p>
    <w:p w:rsidR="00834862" w:rsidRDefault="00E03383">
      <w:pPr>
        <w:pStyle w:val="ConsPlusNormal"/>
        <w:spacing w:before="160"/>
        <w:ind w:firstLine="540"/>
        <w:jc w:val="both"/>
      </w:pPr>
      <w:r>
        <w:t>1) формирования регламентных, методических и организационных основ противодействия коррупции в Госкорпорации "Росатом" (далее - Корпорация) и ее организациях в соответствии с законодательными актами и управленческими решениями в области противодействия коррупции;</w:t>
      </w:r>
    </w:p>
    <w:p w:rsidR="00834862" w:rsidRDefault="00E03383">
      <w:pPr>
        <w:pStyle w:val="ConsPlusNormal"/>
        <w:spacing w:before="160"/>
        <w:ind w:firstLine="540"/>
        <w:jc w:val="both"/>
      </w:pPr>
      <w:r>
        <w:t>2) информирования организаций атомной отрасли о правовом обеспечении работы по противодействию коррупции и ответственности за совершение коррупционных правонарушений;</w:t>
      </w:r>
    </w:p>
    <w:p w:rsidR="00834862" w:rsidRDefault="00E03383">
      <w:pPr>
        <w:pStyle w:val="ConsPlusNormal"/>
        <w:spacing w:before="160"/>
        <w:ind w:firstLine="540"/>
        <w:jc w:val="both"/>
      </w:pPr>
      <w:r>
        <w:t>3) соблюдения работниками Корпорации и ее организаций норм антикоррупционного поведения, снижения уровня коррупции, предусмотренных законодательством Российской Федерации.</w:t>
      </w:r>
    </w:p>
    <w:p w:rsidR="00834862" w:rsidRDefault="00E03383">
      <w:pPr>
        <w:pStyle w:val="ConsPlusNormal"/>
        <w:spacing w:before="160"/>
        <w:ind w:firstLine="540"/>
        <w:jc w:val="both"/>
      </w:pPr>
      <w:r>
        <w:t xml:space="preserve">1.2. Антикоррупционная политика издана во исполнение Федерального </w:t>
      </w:r>
      <w:hyperlink r:id="rId5" w:history="1">
        <w:r>
          <w:rPr>
            <w:color w:val="0000FF"/>
          </w:rPr>
          <w:t>закона</w:t>
        </w:r>
      </w:hyperlink>
      <w:r>
        <w:t xml:space="preserve"> от 25.12.2008 N 273-ФЗ "О противодействии коррупции" (далее - Федеральный закон N 273-ФЗ), иных нормативных правовых актов по вопросам противодействия коррупции </w:t>
      </w:r>
      <w:hyperlink w:anchor="Par122" w:history="1">
        <w:r>
          <w:rPr>
            <w:color w:val="0000FF"/>
          </w:rPr>
          <w:t>[4]</w:t>
        </w:r>
      </w:hyperlink>
      <w:r>
        <w:t xml:space="preserve"> и является основой для разработки регламентирующих документов любых групп процессов в части, обеспечивающей антикоррупционную направленность этих документов.</w:t>
      </w:r>
    </w:p>
    <w:p w:rsidR="00834862" w:rsidRDefault="00E03383">
      <w:pPr>
        <w:pStyle w:val="ConsPlusNormal"/>
        <w:spacing w:before="160"/>
        <w:ind w:firstLine="540"/>
        <w:jc w:val="both"/>
      </w:pPr>
      <w:r>
        <w:t>1.3. Соблюдение Антикоррупционной политики обязательно для всех работников Корпорации и ее организаций во всех операционных процессах, содержащих риски коррупционных или иных правонарушений, вне зависимости от занимаемой должности и выполняемых функций.</w:t>
      </w:r>
    </w:p>
    <w:p w:rsidR="00834862" w:rsidRDefault="00E03383">
      <w:pPr>
        <w:pStyle w:val="ConsPlusNormal"/>
        <w:spacing w:before="160"/>
        <w:ind w:firstLine="540"/>
        <w:jc w:val="both"/>
      </w:pPr>
      <w:r>
        <w:t>1.4. Ответственным за актуализацию Антикоррупционной политики и контроль ее исполнения в соответствии с Положением о системе регламентирующих документов Госкорпорации "Росатом" является директор Департамента защиты активов.</w:t>
      </w:r>
    </w:p>
    <w:p w:rsidR="00834862" w:rsidRDefault="00834862">
      <w:pPr>
        <w:pStyle w:val="ConsPlusNormal"/>
        <w:ind w:firstLine="540"/>
        <w:jc w:val="both"/>
      </w:pPr>
    </w:p>
    <w:p w:rsidR="00834862" w:rsidRDefault="00E03383">
      <w:pPr>
        <w:pStyle w:val="ConsPlusNormal"/>
        <w:jc w:val="center"/>
        <w:outlineLvl w:val="2"/>
      </w:pPr>
      <w:r>
        <w:rPr>
          <w:b/>
          <w:bCs/>
        </w:rPr>
        <w:t>2. Термины и сокращения</w:t>
      </w:r>
    </w:p>
    <w:p w:rsidR="00834862" w:rsidRDefault="00E03383">
      <w:pPr>
        <w:pStyle w:val="ConsPlusNormal"/>
        <w:ind w:firstLine="540"/>
        <w:jc w:val="both"/>
      </w:pPr>
      <w:r>
        <w:t>2.1. Антикоррупционной политикой новые термины не вводятся.</w:t>
      </w:r>
    </w:p>
    <w:p w:rsidR="00834862" w:rsidRDefault="00E03383">
      <w:pPr>
        <w:pStyle w:val="ConsPlusNormal"/>
        <w:spacing w:before="160"/>
        <w:ind w:firstLine="540"/>
        <w:jc w:val="both"/>
      </w:pPr>
      <w:r>
        <w:t>2.2. В Антикоррупционной политике используются следующие сокращения:</w:t>
      </w:r>
    </w:p>
    <w:p w:rsidR="00834862" w:rsidRDefault="00834862">
      <w:pPr>
        <w:pStyle w:val="ConsPlusNormal"/>
        <w:spacing w:before="160"/>
        <w:ind w:firstLine="540"/>
        <w:jc w:val="both"/>
        <w:sectPr w:rsidR="00834862">
          <w:pgSz w:w="11906" w:h="16838"/>
          <w:pgMar w:top="1134" w:right="850" w:bottom="1134" w:left="1701" w:header="0" w:footer="0" w:gutter="0"/>
          <w:cols w:space="720"/>
          <w:noEndnote/>
        </w:sectPr>
      </w:pPr>
    </w:p>
    <w:p w:rsidR="00834862" w:rsidRDefault="00834862">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6901"/>
      </w:tblGrid>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center"/>
            </w:pPr>
            <w:r>
              <w:t>Сокращение</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center"/>
            </w:pPr>
            <w:r>
              <w:t>Расшифровка</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Активы</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 xml:space="preserve">Ресурсы </w:t>
            </w:r>
            <w:hyperlink w:anchor="Par86" w:history="1">
              <w:r>
                <w:rPr>
                  <w:color w:val="0000FF"/>
                  <w:vertAlign w:val="superscript"/>
                </w:rPr>
                <w:t>1</w:t>
              </w:r>
            </w:hyperlink>
            <w:r>
              <w:t xml:space="preserve"> Корпорации и ее организаций, включая объекты гражданских прав </w:t>
            </w:r>
            <w:hyperlink w:anchor="Par87" w:history="1">
              <w:r>
                <w:rPr>
                  <w:color w:val="0000FF"/>
                  <w:vertAlign w:val="superscript"/>
                </w:rPr>
                <w:t>2</w:t>
              </w:r>
            </w:hyperlink>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Антикоррупционные стандарты</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Ограничения, запреты и обязанности, налагаемые нормативными правовыми актами, а также локальными нормативными актами Корпорации и ее организаций на отдельные категории их работников в целях обеспечения противодействия коррупции</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Безопасность</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Отсутствие недопустимого (существенного) риска, связанного с возможностью нанесения ущерба, - оптимальный баланс многих факторов (включая поведение человека), позволяющий свести устранимый риск, связанный с возможностью нанесения ущерба здоровью людей и сохранности имущества, до приемлемого (несущественного) уровня</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Должностные лица</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Лица, постоянно, временно или по специальному полномочию выполняющие организационно-распорядительные, административно-хозяйственные функции в Корпорации и ее организациях</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Защита активов</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Деятельность, направленная на противодействие коррупционным и иным правонарушениям</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Иные правонарушения</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Действия (бездействие) и решения физических (в том числе должностных) и (или) юридических лиц, препятствующие и (или) создающие угрозу реализации прав и законных интересов Корпорации и (или) ее организаций в области обеспечения безопасности и качества продукции, ядерной, радиационной, промышленной, пожарной, экологической безопасности, а также безопасности гидротехнических сооружений и охраны труда, соблюдения сводного законодательства и иных сферах осуществления деятельности, направленной на достижение установленных законом целей деятельности Госкорпорации "Росатом"</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Коррупция</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w:t>
              </w:r>
            </w:hyperlink>
            <w:r>
              <w:t xml:space="preserve"> статьи 1 Федерального закона N 273-ФЗ)</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Подразделения защиты активов</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Подразделения защиты активов управляющих компаний дивизионов/ инкубируемых бизнесов/ комплексов, организаций, входящих непосредственно в контур управления Корпорации, и подразделения защиты активов организаций, входящих в контур управления управляющих компаний дивизионов/ инкубируемых бизнесов/ комплексов</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Предупреждение коррупции</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 xml:space="preserve">Деятельность, направленная на введение элементов корпоративной культуры, организационной структуры, правил и процедур, регламентированных внутренними </w:t>
            </w:r>
            <w:r>
              <w:lastRenderedPageBreak/>
              <w:t>нормативными документами, обеспечивающих недопущение коррупционных правонарушений в Корпорации и ее организациях</w:t>
            </w:r>
          </w:p>
        </w:tc>
      </w:tr>
      <w:tr w:rsidR="00834862">
        <w:tc>
          <w:tcPr>
            <w:tcW w:w="2880" w:type="dxa"/>
            <w:tcBorders>
              <w:top w:val="single" w:sz="4" w:space="0" w:color="auto"/>
              <w:left w:val="single" w:sz="4" w:space="0" w:color="auto"/>
              <w:bottom w:val="single" w:sz="4" w:space="0" w:color="auto"/>
              <w:right w:val="single" w:sz="4" w:space="0" w:color="auto"/>
            </w:tcBorders>
          </w:tcPr>
          <w:p w:rsidR="00834862" w:rsidRDefault="00E03383">
            <w:pPr>
              <w:pStyle w:val="ConsPlusNormal"/>
            </w:pPr>
            <w:r>
              <w:t>Противодействие коррупции</w:t>
            </w:r>
          </w:p>
        </w:tc>
        <w:tc>
          <w:tcPr>
            <w:tcW w:w="6901" w:type="dxa"/>
            <w:tcBorders>
              <w:top w:val="single" w:sz="4" w:space="0" w:color="auto"/>
              <w:left w:val="single" w:sz="4" w:space="0" w:color="auto"/>
              <w:bottom w:val="single" w:sz="4" w:space="0" w:color="auto"/>
              <w:right w:val="single" w:sz="4" w:space="0" w:color="auto"/>
            </w:tcBorders>
          </w:tcPr>
          <w:p w:rsidR="00834862" w:rsidRDefault="00E03383">
            <w:pPr>
              <w:pStyle w:val="ConsPlusNormal"/>
              <w:jc w:val="both"/>
            </w:pPr>
            <w: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w:t>
              </w:r>
            </w:hyperlink>
            <w:r>
              <w:t xml:space="preserve"> статьи 1 Федерального закона N 273-ФЗ):</w:t>
            </w:r>
          </w:p>
          <w:p w:rsidR="00834862" w:rsidRDefault="00E03383">
            <w:pPr>
              <w:pStyle w:val="ConsPlusNormal"/>
              <w:jc w:val="both"/>
            </w:pPr>
            <w:r>
              <w:t>а) по предупреждению коррупции, в том числе по выявлению и последующему устранению причин коррупции (профилактика коррупции);</w:t>
            </w:r>
          </w:p>
          <w:p w:rsidR="00834862" w:rsidRDefault="00E03383">
            <w:pPr>
              <w:pStyle w:val="ConsPlusNormal"/>
              <w:jc w:val="both"/>
            </w:pPr>
            <w:r>
              <w:t>б) по выявлению, предупреждению, пресечению, раскрытию и расследованию коррупционных правонарушений (борьба с коррупцией);</w:t>
            </w:r>
          </w:p>
          <w:p w:rsidR="00834862" w:rsidRDefault="00E03383">
            <w:pPr>
              <w:pStyle w:val="ConsPlusNormal"/>
              <w:jc w:val="both"/>
            </w:pPr>
            <w:r>
              <w:t>в) по минимизации и (или) ликвидации последствий коррупционных правонарушений</w:t>
            </w:r>
          </w:p>
        </w:tc>
      </w:tr>
    </w:tbl>
    <w:p w:rsidR="00834862" w:rsidRDefault="00834862">
      <w:pPr>
        <w:pStyle w:val="ConsPlusNormal"/>
        <w:rPr>
          <w:sz w:val="24"/>
          <w:szCs w:val="24"/>
        </w:rPr>
        <w:sectPr w:rsidR="00834862">
          <w:pgSz w:w="16838" w:h="11906" w:orient="landscape"/>
          <w:pgMar w:top="1701" w:right="1134" w:bottom="850" w:left="1134" w:header="0" w:footer="0" w:gutter="0"/>
          <w:cols w:space="720"/>
          <w:noEndnote/>
        </w:sectPr>
      </w:pPr>
    </w:p>
    <w:p w:rsidR="00834862" w:rsidRDefault="00834862">
      <w:pPr>
        <w:pStyle w:val="ConsPlusNormal"/>
        <w:ind w:firstLine="540"/>
        <w:jc w:val="both"/>
      </w:pPr>
    </w:p>
    <w:p w:rsidR="00834862" w:rsidRDefault="00E03383">
      <w:pPr>
        <w:pStyle w:val="ConsPlusNormal"/>
        <w:ind w:firstLine="540"/>
        <w:jc w:val="both"/>
      </w:pPr>
      <w:r>
        <w:t>--------------------------------</w:t>
      </w:r>
    </w:p>
    <w:p w:rsidR="00834862" w:rsidRDefault="00E03383">
      <w:pPr>
        <w:pStyle w:val="ConsPlusNormal"/>
        <w:spacing w:before="160"/>
        <w:ind w:firstLine="540"/>
        <w:jc w:val="both"/>
      </w:pPr>
      <w:bookmarkStart w:id="1" w:name="Par86"/>
      <w:bookmarkEnd w:id="1"/>
      <w:r>
        <w:rPr>
          <w:vertAlign w:val="superscript"/>
        </w:rPr>
        <w:t>1</w:t>
      </w:r>
      <w:r>
        <w:t xml:space="preserve"> Ресурсы - используемые и потенциальные источники удовлетворения потребностей общества (ГОСТ Р 56828.15-2016. Национальный стандарт Российской Федерации. Наилучшие доступные технологии. Термины и </w:t>
      </w:r>
      <w:proofErr w:type="gramStart"/>
      <w:r>
        <w:t>определения,(</w:t>
      </w:r>
      <w:proofErr w:type="gramEnd"/>
      <w:r>
        <w:t xml:space="preserve">утв. и введен в действие приказом </w:t>
      </w:r>
      <w:proofErr w:type="spellStart"/>
      <w:r>
        <w:t>Росстандарта</w:t>
      </w:r>
      <w:proofErr w:type="spellEnd"/>
      <w:r>
        <w:t xml:space="preserve"> от 26.10.2016 N 1519-ст).</w:t>
      </w:r>
    </w:p>
    <w:p w:rsidR="00834862" w:rsidRDefault="00E03383">
      <w:pPr>
        <w:pStyle w:val="ConsPlusNormal"/>
        <w:spacing w:before="160"/>
        <w:ind w:firstLine="540"/>
        <w:jc w:val="both"/>
      </w:pPr>
      <w:bookmarkStart w:id="2" w:name="Par87"/>
      <w:bookmarkEnd w:id="2"/>
      <w:r>
        <w:rPr>
          <w:vertAlign w:val="superscript"/>
        </w:rPr>
        <w:t>2</w:t>
      </w:r>
      <w:r>
        <w:t xml:space="preserve"> Объекты гражданских прав -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34862" w:rsidRDefault="00834862">
      <w:pPr>
        <w:pStyle w:val="ConsPlusNormal"/>
        <w:jc w:val="center"/>
      </w:pPr>
    </w:p>
    <w:p w:rsidR="00834862" w:rsidRDefault="00E03383">
      <w:pPr>
        <w:pStyle w:val="ConsPlusNormal"/>
        <w:jc w:val="center"/>
        <w:outlineLvl w:val="2"/>
      </w:pPr>
      <w:r>
        <w:rPr>
          <w:b/>
          <w:bCs/>
        </w:rPr>
        <w:t>3. Основные принципы антикоррупционной деятельности, подходы к ее осуществлению, а также применяемые инструменты</w:t>
      </w:r>
    </w:p>
    <w:p w:rsidR="00834862" w:rsidRDefault="00E03383">
      <w:pPr>
        <w:pStyle w:val="ConsPlusNormal"/>
        <w:ind w:firstLine="540"/>
        <w:jc w:val="both"/>
      </w:pPr>
      <w:r>
        <w:t xml:space="preserve">3.1. Противодействие коррупции в Корпорации и ее организациях основывается на следующих принципах, предусмотренных Федеральным </w:t>
      </w:r>
      <w:hyperlink r:id="rId8" w:history="1">
        <w:r>
          <w:rPr>
            <w:color w:val="0000FF"/>
          </w:rPr>
          <w:t>законом</w:t>
        </w:r>
      </w:hyperlink>
      <w:r>
        <w:t xml:space="preserve"> N 273-ФЗ:</w:t>
      </w:r>
    </w:p>
    <w:p w:rsidR="00834862" w:rsidRDefault="00E03383">
      <w:pPr>
        <w:pStyle w:val="ConsPlusNormal"/>
        <w:spacing w:before="160"/>
        <w:ind w:firstLine="540"/>
        <w:jc w:val="both"/>
      </w:pPr>
      <w:r>
        <w:t>1) обеспечение прав и свобод человека и гражданина (</w:t>
      </w:r>
      <w:hyperlink r:id="rId9" w:history="1">
        <w:r>
          <w:rPr>
            <w:color w:val="0000FF"/>
          </w:rPr>
          <w:t>пункт 1</w:t>
        </w:r>
      </w:hyperlink>
      <w:r>
        <w:t xml:space="preserve"> статьи 3 Федерального закона N 273-ФЗ) - любой операционный процесс, в том числе противодействие коррупции, регулируется и осуществляется в Корпорации и (или) ее организациях с соблюдением прав его участников;</w:t>
      </w:r>
    </w:p>
    <w:p w:rsidR="00834862" w:rsidRDefault="00E03383">
      <w:pPr>
        <w:pStyle w:val="ConsPlusNormal"/>
        <w:spacing w:before="160"/>
        <w:ind w:firstLine="540"/>
        <w:jc w:val="both"/>
      </w:pPr>
      <w:r>
        <w:t>2) законность (</w:t>
      </w:r>
      <w:hyperlink r:id="rId10" w:history="1">
        <w:r>
          <w:rPr>
            <w:color w:val="0000FF"/>
          </w:rPr>
          <w:t>пункт 2</w:t>
        </w:r>
      </w:hyperlink>
      <w:r>
        <w:t xml:space="preserve"> статьи 3 Федерального закона N 273-ФЗ) - постоянное и точное выполнение требований законодательства, а также изданных на основании и во исполнение соответствующих требований закона локальных нормативных актов;</w:t>
      </w:r>
    </w:p>
    <w:p w:rsidR="00834862" w:rsidRDefault="00E03383">
      <w:pPr>
        <w:pStyle w:val="ConsPlusNormal"/>
        <w:spacing w:before="160"/>
        <w:ind w:firstLine="540"/>
        <w:jc w:val="both"/>
      </w:pPr>
      <w:r>
        <w:t>3) публичность и открытость деятельности Корпорации и ее организаций - доступность для граждан, организаций, средств массовой информации, институтов гражданского общества сведений о деятельности Корпорации и ее организаций, а также их руководителей в сферах, отнесенных к их компетенции, не связанных с соблюдением ограничений, налагаемых законодательством о защите государственной и (или) коммерческой тайны, иной информации, защищаемой на основании закона;</w:t>
      </w:r>
    </w:p>
    <w:p w:rsidR="00834862" w:rsidRDefault="00E03383">
      <w:pPr>
        <w:pStyle w:val="ConsPlusNormal"/>
        <w:spacing w:before="160"/>
        <w:ind w:firstLine="540"/>
        <w:jc w:val="both"/>
      </w:pPr>
      <w:r>
        <w:t>4) неотвратимость ответственности за совершение коррупционных правонарушений (</w:t>
      </w:r>
      <w:hyperlink r:id="rId11" w:history="1">
        <w:r>
          <w:rPr>
            <w:color w:val="0000FF"/>
          </w:rPr>
          <w:t>пункт 4</w:t>
        </w:r>
      </w:hyperlink>
      <w:r>
        <w:t xml:space="preserve"> статьи 3 Федерального закона N 273-ФЗ) - в связи с каждым фактом коррупционного нарушения (при условии доказанной в установленном законом порядке вины) должны назначаться адекватное наказание и приниматься меры к возмещению убытков;</w:t>
      </w:r>
    </w:p>
    <w:p w:rsidR="00834862" w:rsidRDefault="00E03383">
      <w:pPr>
        <w:pStyle w:val="ConsPlusNormal"/>
        <w:spacing w:before="160"/>
        <w:ind w:firstLine="540"/>
        <w:jc w:val="both"/>
      </w:pPr>
      <w:r>
        <w:t>5) комплексное использование в антикоррупционных целях организационных, информационно-пропагандистских, социально-экономических, правовых и иных мер (</w:t>
      </w:r>
      <w:hyperlink r:id="rId12" w:history="1">
        <w:r>
          <w:rPr>
            <w:color w:val="0000FF"/>
          </w:rPr>
          <w:t>пункт 5</w:t>
        </w:r>
      </w:hyperlink>
      <w:r>
        <w:t xml:space="preserve"> статьи 3 Федерального закона N 273-ФЗ) - последовательное, скоординированное и систематическое осуществление взаимосвязанных мероприятий антикоррупционной направленности во всех осуществляемых процессах;</w:t>
      </w:r>
    </w:p>
    <w:p w:rsidR="00834862" w:rsidRDefault="00E03383">
      <w:pPr>
        <w:pStyle w:val="ConsPlusNormal"/>
        <w:spacing w:before="160"/>
        <w:ind w:firstLine="540"/>
        <w:jc w:val="both"/>
      </w:pPr>
      <w:r>
        <w:t>6) приоритетное применение мер по предупреждению коррупции (</w:t>
      </w:r>
      <w:hyperlink r:id="rId13" w:history="1">
        <w:r>
          <w:rPr>
            <w:color w:val="0000FF"/>
          </w:rPr>
          <w:t>пункт 6</w:t>
        </w:r>
      </w:hyperlink>
      <w:r>
        <w:t xml:space="preserve"> статьи 3 Федерального закона N 273-ФЗ) - реализация любого операционного процесса недопустима без осуществления в ходе его регламентации оценки коррупционных рисков </w:t>
      </w:r>
      <w:hyperlink w:anchor="Par99" w:history="1">
        <w:r>
          <w:rPr>
            <w:color w:val="0000FF"/>
            <w:vertAlign w:val="superscript"/>
          </w:rPr>
          <w:t>3</w:t>
        </w:r>
      </w:hyperlink>
      <w:r>
        <w:t>, обеспечения антикоррупционного обучения его участников, а также принятия иных мер по выявлению и последующему устранению причин коррупции и предупреждению коррупционных правонарушений;</w:t>
      </w:r>
    </w:p>
    <w:p w:rsidR="00834862" w:rsidRDefault="00E03383">
      <w:pPr>
        <w:pStyle w:val="ConsPlusNormal"/>
        <w:spacing w:before="160"/>
        <w:ind w:firstLine="540"/>
        <w:jc w:val="both"/>
      </w:pPr>
      <w:r>
        <w:t>7) сотрудничество Корпорации и ее организаций с институтами гражданского общества, международными организациями и физическими лицами в сфере противодействия коррупции - привлечение на взаимоприемлемых условиях представителей институтов гражданского общества, международных организаций и физических лиц к участию в антикоррупционной работе в формах, не препятствующих достижению предусмотренных законодательством Российской Федерации целей Корпорации и (или) ее организаций, а также обеспечение обратной связи (информационный обмен, рассмотрение обращений, участие в опросах и т.п.) по вопросам эффективности применяемых антикоррупционных мер.</w:t>
      </w:r>
    </w:p>
    <w:p w:rsidR="00834862" w:rsidRDefault="00E03383">
      <w:pPr>
        <w:pStyle w:val="ConsPlusNormal"/>
        <w:spacing w:before="160"/>
        <w:ind w:firstLine="540"/>
        <w:jc w:val="both"/>
      </w:pPr>
      <w:r>
        <w:t>--------------------------------</w:t>
      </w:r>
    </w:p>
    <w:p w:rsidR="00834862" w:rsidRDefault="00E03383">
      <w:pPr>
        <w:pStyle w:val="ConsPlusNormal"/>
        <w:spacing w:before="160"/>
        <w:ind w:firstLine="540"/>
        <w:jc w:val="both"/>
      </w:pPr>
      <w:bookmarkStart w:id="3" w:name="Par99"/>
      <w:bookmarkEnd w:id="3"/>
      <w:r>
        <w:rPr>
          <w:vertAlign w:val="superscript"/>
        </w:rPr>
        <w:t>3</w:t>
      </w:r>
      <w:r>
        <w:t xml:space="preserve"> Оценка коррупционных рисков в процессах осуществляется в соответствии с Едиными отраслевыми методическими указаниями по оценке коррупционных рисков в Государственной корпорации по атомной энергии "Росатом" и ее организациях - </w:t>
      </w:r>
      <w:hyperlink w:anchor="Par147" w:history="1">
        <w:r>
          <w:rPr>
            <w:color w:val="0000FF"/>
          </w:rPr>
          <w:t>приложением N 2</w:t>
        </w:r>
      </w:hyperlink>
      <w:r>
        <w:t xml:space="preserve"> к приказу Госкорпорации "Росатом" об утверждении Антикоррупционной политики.</w:t>
      </w:r>
    </w:p>
    <w:p w:rsidR="00834862" w:rsidRDefault="00E03383">
      <w:pPr>
        <w:pStyle w:val="ConsPlusNormal"/>
        <w:spacing w:before="160"/>
        <w:ind w:firstLine="540"/>
        <w:jc w:val="both"/>
      </w:pPr>
      <w:r>
        <w:t>3.2. При осуществлении антикоррупционной деятельности в Корпорации и ее организациях применяются следующие методологические подходы:</w:t>
      </w:r>
    </w:p>
    <w:p w:rsidR="00834862" w:rsidRDefault="00E03383">
      <w:pPr>
        <w:pStyle w:val="ConsPlusNormal"/>
        <w:spacing w:before="160"/>
        <w:ind w:firstLine="540"/>
        <w:jc w:val="both"/>
      </w:pPr>
      <w:r>
        <w:t>1) системно-ситуационный подход - противодействие коррупции обеспечивается в ходе осуществления всех видов финансово-хозяйственной деятельности при участии в них, в установленном порядке, структурных подразделений и (или) работников, к полномочиям которых относится противодействие коррупционным и иным правонарушениям;</w:t>
      </w:r>
    </w:p>
    <w:p w:rsidR="00834862" w:rsidRDefault="00E03383">
      <w:pPr>
        <w:pStyle w:val="ConsPlusNormal"/>
        <w:spacing w:before="160"/>
        <w:ind w:firstLine="540"/>
        <w:jc w:val="both"/>
      </w:pPr>
      <w:r>
        <w:t>2) ролевой подход - каждый участник, факт, объект организационной, финансово-хозяйственной и иной деятельности, осуществляемой в Корпорации, а также ее контрагенты одновременно рассматриваются в ролях субъекта и объекта безопасности, источника и объекта угрозы коррупционного и иного правонарушения;</w:t>
      </w:r>
    </w:p>
    <w:p w:rsidR="00834862" w:rsidRDefault="00E03383">
      <w:pPr>
        <w:pStyle w:val="ConsPlusNormal"/>
        <w:spacing w:before="160"/>
        <w:ind w:firstLine="540"/>
        <w:jc w:val="both"/>
      </w:pPr>
      <w:r>
        <w:t>3) риск-ориентированный подход - планирование и осуществление деятельности структурных подразделений и (или) работников, к полномочиям которых относится противодействие коррупционным и иным правонарушениям, на основе анализа и оценки выявленных рисков, присущих операционным процессам, реализуемым в Корпорации, а также сосредоточение антикоррупционных усилий на объектах, ранее подвергавшихся коррупционному воздействию;</w:t>
      </w:r>
    </w:p>
    <w:p w:rsidR="00834862" w:rsidRDefault="00E03383">
      <w:pPr>
        <w:pStyle w:val="ConsPlusNormal"/>
        <w:spacing w:before="160"/>
        <w:ind w:firstLine="540"/>
        <w:jc w:val="both"/>
      </w:pPr>
      <w:r>
        <w:t>3.3. В противодействии коррупции Корпорацией и ее организациями используются следующие типовые инструменты:</w:t>
      </w:r>
    </w:p>
    <w:p w:rsidR="00834862" w:rsidRDefault="00E03383">
      <w:pPr>
        <w:pStyle w:val="ConsPlusNormal"/>
        <w:spacing w:before="160"/>
        <w:ind w:firstLine="540"/>
        <w:jc w:val="both"/>
      </w:pPr>
      <w:r>
        <w:t>1) моделирование угроз, вариантов их реализации, уязвимостей, используемых источниками угроз, возможных потерь и масштабов потенциального ущерба;</w:t>
      </w:r>
    </w:p>
    <w:p w:rsidR="00834862" w:rsidRDefault="00E03383">
      <w:pPr>
        <w:pStyle w:val="ConsPlusNormal"/>
        <w:spacing w:before="160"/>
        <w:ind w:firstLine="540"/>
        <w:jc w:val="both"/>
      </w:pPr>
      <w:r>
        <w:t>2) автоматизация процессов управления антикоррупционными процессами;</w:t>
      </w:r>
    </w:p>
    <w:p w:rsidR="00834862" w:rsidRDefault="00E03383">
      <w:pPr>
        <w:pStyle w:val="ConsPlusNormal"/>
        <w:spacing w:before="160"/>
        <w:ind w:firstLine="540"/>
        <w:jc w:val="both"/>
      </w:pPr>
      <w:r>
        <w:lastRenderedPageBreak/>
        <w:t xml:space="preserve">3) </w:t>
      </w:r>
      <w:proofErr w:type="spellStart"/>
      <w:r>
        <w:t>контроллинг</w:t>
      </w:r>
      <w:proofErr w:type="spellEnd"/>
      <w:r>
        <w:t xml:space="preserve"> (планирование, учет, анализ состояния и (или) уязвимости) активов Корпорации и (или) ее организации, а также подверженности работников </w:t>
      </w:r>
      <w:proofErr w:type="spellStart"/>
      <w:r>
        <w:t>коррупциогенным</w:t>
      </w:r>
      <w:proofErr w:type="spellEnd"/>
      <w:r>
        <w:t xml:space="preserve"> факторам (воздействиям), непрерывная оценка приемлемости выявленных рисков, вероятности, направлений и масштабов их реализации на базе сбора, анализа и обобщения соответствующей информации;</w:t>
      </w:r>
    </w:p>
    <w:p w:rsidR="00834862" w:rsidRDefault="00E03383">
      <w:pPr>
        <w:pStyle w:val="ConsPlusNormal"/>
        <w:spacing w:before="160"/>
        <w:ind w:firstLine="540"/>
        <w:jc w:val="both"/>
      </w:pPr>
      <w:r>
        <w:t xml:space="preserve">4) информирование как выработка на основании результатов </w:t>
      </w:r>
      <w:proofErr w:type="spellStart"/>
      <w:r>
        <w:t>контроллинга</w:t>
      </w:r>
      <w:proofErr w:type="spellEnd"/>
      <w:r>
        <w:t xml:space="preserve"> предложений и проектов решений о применении управляющих и (или) корректирующих воздействий;</w:t>
      </w:r>
    </w:p>
    <w:p w:rsidR="00834862" w:rsidRDefault="00E03383">
      <w:pPr>
        <w:pStyle w:val="ConsPlusNormal"/>
        <w:spacing w:before="160"/>
        <w:ind w:firstLine="540"/>
        <w:jc w:val="both"/>
      </w:pPr>
      <w:r>
        <w:t>5) методология как организационное, консультативное и методическое обеспечение по следующим (но не исключительно) вопросам:</w:t>
      </w:r>
    </w:p>
    <w:p w:rsidR="00834862" w:rsidRDefault="00E03383">
      <w:pPr>
        <w:pStyle w:val="ConsPlusNormal"/>
        <w:spacing w:before="160"/>
        <w:ind w:firstLine="540"/>
        <w:jc w:val="both"/>
      </w:pPr>
      <w:r>
        <w:t>соблюдение работниками Корпорации и ее организаций ограничений и запретов, требований о предотвращении или урегулировании конфликта интересов, исполнения ими иных обязанностей, установленных законодательством Российской Федерации (далее - требования к служебному поведению);</w:t>
      </w:r>
    </w:p>
    <w:p w:rsidR="00834862" w:rsidRDefault="00E03383">
      <w:pPr>
        <w:pStyle w:val="ConsPlusNormal"/>
        <w:spacing w:before="160"/>
        <w:ind w:firstLine="540"/>
        <w:jc w:val="both"/>
      </w:pPr>
      <w:r>
        <w:t>консультативная помощь в применении на практике требований к служебному поведению;</w:t>
      </w:r>
    </w:p>
    <w:p w:rsidR="00834862" w:rsidRDefault="00E03383">
      <w:pPr>
        <w:pStyle w:val="ConsPlusNormal"/>
        <w:spacing w:before="160"/>
        <w:ind w:firstLine="540"/>
        <w:jc w:val="both"/>
      </w:pPr>
      <w:r>
        <w:t>правовое просвещение работников;</w:t>
      </w:r>
    </w:p>
    <w:p w:rsidR="00834862" w:rsidRDefault="00E03383">
      <w:pPr>
        <w:pStyle w:val="ConsPlusNormal"/>
        <w:spacing w:before="160"/>
        <w:ind w:firstLine="540"/>
        <w:jc w:val="both"/>
      </w:pPr>
      <w:r>
        <w:t>проведение служебных проверок;</w:t>
      </w:r>
    </w:p>
    <w:p w:rsidR="00834862" w:rsidRDefault="00E03383">
      <w:pPr>
        <w:pStyle w:val="ConsPlusNormal"/>
        <w:spacing w:before="16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работниками и гражданами, претендующими на замещение должностей в Корпорации в соответствии с нормативными правовыми актами Российской Федерации;</w:t>
      </w:r>
    </w:p>
    <w:p w:rsidR="00834862" w:rsidRDefault="00E03383">
      <w:pPr>
        <w:pStyle w:val="ConsPlusNormal"/>
        <w:spacing w:before="160"/>
        <w:ind w:firstLine="540"/>
        <w:jc w:val="both"/>
      </w:pPr>
      <w:r>
        <w:t>подготовка, в том числе антикоррупционная экспертиза, проектов локальных нормативных актов и нормативных правовых актов, в том числе о противодействии коррупции;</w:t>
      </w:r>
    </w:p>
    <w:p w:rsidR="00834862" w:rsidRDefault="00E03383">
      <w:pPr>
        <w:pStyle w:val="ConsPlusNormal"/>
        <w:spacing w:before="160"/>
        <w:ind w:firstLine="540"/>
        <w:jc w:val="both"/>
      </w:pPr>
      <w:r>
        <w:t>взаимодействие с правоохранительными органами в установленной сфере деятельности;</w:t>
      </w:r>
    </w:p>
    <w:p w:rsidR="00834862" w:rsidRDefault="00E03383">
      <w:pPr>
        <w:pStyle w:val="ConsPlusNormal"/>
        <w:spacing w:before="160"/>
        <w:ind w:firstLine="540"/>
        <w:jc w:val="both"/>
      </w:pPr>
      <w:r>
        <w:t>6) мониторинг антикоррупционной работы - осуществляемое в Корпорации и ее организациях наблюдение (получение, истребование, анализ и обобщение сведений) за соответствием требованиям законодательства о противодействии коррупции антикоррупционных локальных нормативных актов организаций Корпорации и их применением с целью оценки состояния и совершенствования управления антикоррупционной работой;</w:t>
      </w:r>
    </w:p>
    <w:p w:rsidR="00834862" w:rsidRDefault="00E03383">
      <w:pPr>
        <w:pStyle w:val="ConsPlusNormal"/>
        <w:spacing w:before="160"/>
        <w:ind w:firstLine="540"/>
        <w:jc w:val="both"/>
      </w:pPr>
      <w:r>
        <w:t>7) горячая линия - канал связи, специально оборудованный для обеспечения конфиденциального информирования Корпорации и ее организаций о правонарушениях и защиты персональных данных заявителей.</w:t>
      </w:r>
    </w:p>
    <w:p w:rsidR="00834862" w:rsidRDefault="00E03383">
      <w:pPr>
        <w:pStyle w:val="ConsPlusNormal"/>
        <w:spacing w:before="160"/>
        <w:ind w:firstLine="540"/>
        <w:jc w:val="both"/>
      </w:pPr>
      <w:r>
        <w:t>3.4. Полномочия по обеспечению следования принципам, применения подходов и инструментов Антикоррупционной политики в Корпорации и ее организациях распределяются между подразделениями и (или) должностными лицами, осуществляющими защиту активов, работу с персоналом, правовую работу при координирующей роли структурных подразделений и (или) должностных лиц, ответственных за защиту активов.</w:t>
      </w:r>
    </w:p>
    <w:p w:rsidR="00834862" w:rsidRDefault="00E03383">
      <w:pPr>
        <w:pStyle w:val="ConsPlusNormal"/>
        <w:spacing w:before="160"/>
        <w:ind w:firstLine="540"/>
        <w:jc w:val="both"/>
      </w:pPr>
      <w:r>
        <w:t>3.5. Руководители Корпорации и ее организаций несут ответственность за соблюдение подчиненными работниками требований антикоррупционных норм международных договоров Российской Федерацией, законодательства Российской Федерации и антикоррупционных стандартов, в том числе за своевременное принятие эффективных мер, направленных на предотвращение и урегулирование конфликта интересов.</w:t>
      </w:r>
    </w:p>
    <w:p w:rsidR="00834862" w:rsidRDefault="00834862">
      <w:pPr>
        <w:pStyle w:val="ConsPlusNormal"/>
        <w:ind w:firstLine="540"/>
        <w:jc w:val="both"/>
      </w:pPr>
    </w:p>
    <w:p w:rsidR="00834862" w:rsidRDefault="00E03383">
      <w:pPr>
        <w:pStyle w:val="ConsPlusNormal"/>
        <w:jc w:val="center"/>
        <w:outlineLvl w:val="2"/>
      </w:pPr>
      <w:bookmarkStart w:id="4" w:name="Par122"/>
      <w:bookmarkEnd w:id="4"/>
      <w:r>
        <w:rPr>
          <w:b/>
          <w:bCs/>
        </w:rPr>
        <w:t>4. Нормативные ссылки</w:t>
      </w:r>
    </w:p>
    <w:p w:rsidR="00834862" w:rsidRDefault="00E03383">
      <w:pPr>
        <w:pStyle w:val="ConsPlusNormal"/>
        <w:ind w:firstLine="540"/>
        <w:jc w:val="both"/>
      </w:pPr>
      <w:r>
        <w:t>4.1. Конституция Российской Федерации.</w:t>
      </w:r>
    </w:p>
    <w:p w:rsidR="00834862" w:rsidRDefault="00E03383">
      <w:pPr>
        <w:pStyle w:val="ConsPlusNormal"/>
        <w:spacing w:before="160"/>
        <w:ind w:firstLine="540"/>
        <w:jc w:val="both"/>
      </w:pPr>
      <w:r>
        <w:t>4.2. Гражданский кодекс Российской Федерации.</w:t>
      </w:r>
    </w:p>
    <w:p w:rsidR="00834862" w:rsidRDefault="00E03383">
      <w:pPr>
        <w:pStyle w:val="ConsPlusNormal"/>
        <w:spacing w:before="160"/>
        <w:ind w:firstLine="540"/>
        <w:jc w:val="both"/>
      </w:pPr>
      <w:r>
        <w:t>4.3. Трудовой кодекс Российской Федерации.</w:t>
      </w:r>
    </w:p>
    <w:p w:rsidR="00834862" w:rsidRDefault="00E03383">
      <w:pPr>
        <w:pStyle w:val="ConsPlusNormal"/>
        <w:spacing w:before="160"/>
        <w:ind w:firstLine="540"/>
        <w:jc w:val="both"/>
      </w:pPr>
      <w:r>
        <w:t>4.4. Федеральный закон от 25.12.2008 N 230-ФЗ "О контроле за соответствием расходов лиц, замещающих государственные должности, и иных лиц их доходам".</w:t>
      </w:r>
    </w:p>
    <w:p w:rsidR="00834862" w:rsidRDefault="00E03383">
      <w:pPr>
        <w:pStyle w:val="ConsPlusNormal"/>
        <w:spacing w:before="160"/>
        <w:ind w:firstLine="540"/>
        <w:jc w:val="both"/>
      </w:pPr>
      <w:r>
        <w:t>4.5. Федеральный закон от 25.12.2008 N 273-ФЗ "О противодействии коррупции"</w:t>
      </w:r>
    </w:p>
    <w:p w:rsidR="00834862" w:rsidRDefault="00E03383">
      <w:pPr>
        <w:pStyle w:val="ConsPlusNormal"/>
        <w:spacing w:before="160"/>
        <w:ind w:firstLine="540"/>
        <w:jc w:val="both"/>
      </w:pPr>
      <w:r>
        <w:t>4.6. Федеральный закон от 17.07.2009 N 172-ФЗ "Об антикоррупционной экспертизе нормативных правовых актов и проектов нормативных правовых актов".</w:t>
      </w:r>
    </w:p>
    <w:p w:rsidR="00834862" w:rsidRDefault="00E03383">
      <w:pPr>
        <w:pStyle w:val="ConsPlusNormal"/>
        <w:spacing w:before="160"/>
        <w:ind w:firstLine="540"/>
        <w:jc w:val="both"/>
      </w:pPr>
      <w:r>
        <w:t>4.7. Указ Президента Российской Федерации от 02.04.2013 N 309 "О мерах по реализации отдельных положений Федерального закона "О противодействии коррупции".</w:t>
      </w:r>
    </w:p>
    <w:p w:rsidR="00834862" w:rsidRDefault="00E03383">
      <w:pPr>
        <w:pStyle w:val="ConsPlusNormal"/>
        <w:spacing w:before="160"/>
        <w:ind w:firstLine="540"/>
        <w:jc w:val="both"/>
      </w:pPr>
      <w:r>
        <w:t>4.8. Указ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834862" w:rsidRDefault="00E03383">
      <w:pPr>
        <w:pStyle w:val="ConsPlusNormal"/>
        <w:spacing w:before="160"/>
        <w:ind w:firstLine="540"/>
        <w:jc w:val="both"/>
      </w:pPr>
      <w:r>
        <w:t>4.9. Указ Президента Российской Федерации от 08.07.2013 N 613 "Вопросы противодействия коррупции".</w:t>
      </w:r>
    </w:p>
    <w:p w:rsidR="00834862" w:rsidRDefault="00E03383">
      <w:pPr>
        <w:pStyle w:val="ConsPlusNormal"/>
        <w:spacing w:before="160"/>
        <w:ind w:firstLine="540"/>
        <w:jc w:val="both"/>
      </w:pPr>
      <w:r>
        <w:t>4.10. Указ Президента Российской Федерации от 29.06.2018 N 378 "О Национальном плане противодействия коррупции на 2018 - 2020 годы".</w:t>
      </w:r>
    </w:p>
    <w:p w:rsidR="00834862" w:rsidRDefault="00E03383">
      <w:pPr>
        <w:pStyle w:val="ConsPlusNormal"/>
        <w:spacing w:before="160"/>
        <w:ind w:firstLine="540"/>
        <w:jc w:val="both"/>
      </w:pPr>
      <w:r>
        <w:t>4.11. Постановление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834862" w:rsidRDefault="00E03383">
      <w:pPr>
        <w:pStyle w:val="ConsPlusNormal"/>
        <w:spacing w:before="160"/>
        <w:ind w:firstLine="540"/>
        <w:jc w:val="both"/>
      </w:pPr>
      <w:r>
        <w:t>4.12. Постановление Правительства Российской Федерации от 21.08.2012 N 841 "О соблюдении работниками государственных корпораций и государственных компаний положений статьи 349</w:t>
      </w:r>
      <w:r>
        <w:rPr>
          <w:vertAlign w:val="superscript"/>
        </w:rPr>
        <w:t>1</w:t>
      </w:r>
      <w:r>
        <w:t xml:space="preserve"> Трудового кодекса Российской Федерации".</w:t>
      </w:r>
    </w:p>
    <w:p w:rsidR="00834862" w:rsidRDefault="00E03383">
      <w:pPr>
        <w:pStyle w:val="ConsPlusNormal"/>
        <w:spacing w:before="160"/>
        <w:ind w:firstLine="540"/>
        <w:jc w:val="both"/>
      </w:pPr>
      <w:r>
        <w:lastRenderedPageBreak/>
        <w:t>4.13. Постановление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834862" w:rsidRDefault="00E03383">
      <w:pPr>
        <w:pStyle w:val="ConsPlusNormal"/>
        <w:spacing w:before="160"/>
        <w:ind w:firstLine="540"/>
        <w:jc w:val="both"/>
      </w:pPr>
      <w:r>
        <w:t>4.14. Постановление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4862" w:rsidRDefault="00E03383">
      <w:pPr>
        <w:pStyle w:val="ConsPlusNormal"/>
        <w:spacing w:before="160"/>
        <w:ind w:firstLine="540"/>
        <w:jc w:val="both"/>
      </w:pPr>
      <w:r>
        <w:t>4.15. Методические рекомендации по разработке и принятию организациями мер по предупреждению и противодействию коррупции, изданные Минтруда России 08.11.2013.</w:t>
      </w:r>
    </w:p>
    <w:p w:rsidR="00834862" w:rsidRDefault="00E03383">
      <w:pPr>
        <w:pStyle w:val="ConsPlusNormal"/>
        <w:spacing w:before="160"/>
        <w:ind w:firstLine="540"/>
        <w:jc w:val="both"/>
      </w:pPr>
      <w:r>
        <w:t xml:space="preserve">4.16. Приказ </w:t>
      </w:r>
      <w:proofErr w:type="spellStart"/>
      <w:r>
        <w:t>Росстандарта</w:t>
      </w:r>
      <w:proofErr w:type="spellEnd"/>
      <w:r>
        <w:t xml:space="preserve"> от 26.10.2016 N 1519-ст "Об утверждении национального стандарта Российской Федерации" (ГОСТ Р 56828.15-2016. Национальный стандарт Российской Федерации "Наилучшие доступные технологии. Термины и определения").</w:t>
      </w:r>
    </w:p>
    <w:p w:rsidR="00834862" w:rsidRDefault="00E03383">
      <w:pPr>
        <w:pStyle w:val="ConsPlusNormal"/>
        <w:spacing w:before="160"/>
        <w:ind w:firstLine="540"/>
        <w:jc w:val="both"/>
      </w:pPr>
      <w:r>
        <w:t>4.17. Приказ Госкорпорации "Росатом" от 20.01.2015 N 1/24-П "Об обеспечении антикоррупционной работы в организациях, ведущих внешнеэкономическую деятельность".</w:t>
      </w:r>
    </w:p>
    <w:p w:rsidR="00834862" w:rsidRDefault="00E03383">
      <w:pPr>
        <w:pStyle w:val="ConsPlusNormal"/>
        <w:spacing w:before="160"/>
        <w:ind w:firstLine="540"/>
        <w:jc w:val="both"/>
      </w:pPr>
      <w:r>
        <w:t>4.18. Приказ Госкорпорации "Росатом" от 04.12.2015 N 1/1176-П "Об утверждении Положения о системе регламентирующих документов Госкорпорации "Росатом".</w:t>
      </w:r>
    </w:p>
    <w:p w:rsidR="00834862" w:rsidRDefault="00E03383">
      <w:pPr>
        <w:pStyle w:val="ConsPlusNormal"/>
        <w:spacing w:before="160"/>
        <w:ind w:firstLine="540"/>
        <w:jc w:val="both"/>
      </w:pPr>
      <w:r>
        <w:t>4.19. Приказ Госкорпорации "Росатом" от 03.02.2016 N 1/78-П "Об утверждении Единых отраслевых методических указаний по мониторингу соответствия законодательству о противодействии коррупции антикоррупционных локальных нормативных актов организаций Госкорпорации "Росатом" и их применения и Плана-графика мониторинга соответствия законодательству о противодействии коррупции антикоррупционных локальных нормативных актов организаций Госкорпорации "Росатом" и их применения".</w:t>
      </w:r>
    </w:p>
    <w:p w:rsidR="00834862" w:rsidRDefault="00E03383">
      <w:pPr>
        <w:pStyle w:val="ConsPlusNormal"/>
        <w:spacing w:before="160"/>
        <w:ind w:firstLine="540"/>
        <w:jc w:val="both"/>
      </w:pPr>
      <w:r>
        <w:t>4.20. Приказ Госкорпорации "Росатом" от 30.09.2016 N 1/917-П "Об утверждении Единых отраслевых методических указаний о представлении организациями Госкорпорации "Росатом" сведений о выявляемых в них коррупционных и иных правонарушениях, проводимой антикоррупционной работе, в том числе по выявлению и урегулированию конфликта интересов".</w:t>
      </w:r>
    </w:p>
    <w:p w:rsidR="00834862" w:rsidRDefault="00E03383">
      <w:pPr>
        <w:pStyle w:val="ConsPlusNormal"/>
        <w:spacing w:before="160"/>
        <w:ind w:firstLine="540"/>
        <w:jc w:val="both"/>
      </w:pPr>
      <w:r>
        <w:t>4.21. Приказ Госкорпорации "Росатом" от 20.02.2018 N 1/186-П "Об утверждении Единого отраслевого порядка работы с сообщениями горячей линии в Госкорпорации "Росатом" и ее организациях".</w:t>
      </w:r>
    </w:p>
    <w:p w:rsidR="00834862" w:rsidRDefault="00834862">
      <w:pPr>
        <w:pStyle w:val="ConsPlusNormal"/>
        <w:ind w:firstLine="540"/>
        <w:jc w:val="both"/>
      </w:pPr>
    </w:p>
    <w:p w:rsidR="00834862" w:rsidRDefault="00834862">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834862" w:rsidRDefault="00834862">
      <w:pPr>
        <w:pStyle w:val="ConsPlusNormal"/>
        <w:jc w:val="right"/>
      </w:pPr>
      <w:bookmarkStart w:id="5" w:name="_GoBack"/>
      <w:bookmarkEnd w:id="5"/>
    </w:p>
    <w:sectPr w:rsidR="0083486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6"/>
    <w:rsid w:val="003A365A"/>
    <w:rsid w:val="006A0D0A"/>
    <w:rsid w:val="006E5930"/>
    <w:rsid w:val="00834862"/>
    <w:rsid w:val="00E03383"/>
    <w:rsid w:val="00EF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55FA1"/>
  <w14:defaultImageDpi w14:val="0"/>
  <w15:docId w15:val="{2E99024D-0654-4A01-8F33-834050C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96CEF268CD972A9474125A39B96E6EAD98395CC879050A5534F39CBD7AC471A12544AC47879F876D23876504299AA39D04CBFAC6E3DEBpDHEK" TargetMode="External"/><Relationship Id="rId13" Type="http://schemas.openxmlformats.org/officeDocument/2006/relationships/hyperlink" Target="consultantplus://offline/ref=67D7506C0373AD55F48A9544C49DF5B6B6D7BDF68FEC2CB991EE9A36BA64F0E68BD050E5ED26F80059BD585D84A4E375DFAFAACA20BC6F2Cq3H9K" TargetMode="External"/><Relationship Id="rId3" Type="http://schemas.openxmlformats.org/officeDocument/2006/relationships/webSettings" Target="webSettings.xml"/><Relationship Id="rId7" Type="http://schemas.openxmlformats.org/officeDocument/2006/relationships/hyperlink" Target="consultantplus://offline/ref=9D096CEF268CD972A9474125A39B96E6EAD98395CC879050A5534F39CBD7AC471A12544AC47879F976D23876504299AA39D04CBFAC6E3DEBpDHEK" TargetMode="External"/><Relationship Id="rId12" Type="http://schemas.openxmlformats.org/officeDocument/2006/relationships/hyperlink" Target="consultantplus://offline/ref=67D7506C0373AD55F48A9544C49DF5B6B6D7BDF68FEC2CB991EE9A36BA64F0E68BD050E5ED26F80058BD585D84A4E375DFAFAACA20BC6F2Cq3H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096CEF268CD972A9474125A39B96E6EAD98395CC879050A5534F39CBD7AC471A12544AC47879F973D23876504299AA39D04CBFAC6E3DEBpDHEK" TargetMode="External"/><Relationship Id="rId11" Type="http://schemas.openxmlformats.org/officeDocument/2006/relationships/hyperlink" Target="consultantplus://offline/ref=67D7506C0373AD55F48A9544C49DF5B6B6D7BDF68FEC2CB991EE9A36BA64F0E68BD050E5ED26F8005BBD585D84A4E375DFAFAACA20BC6F2Cq3H9K" TargetMode="External"/><Relationship Id="rId5" Type="http://schemas.openxmlformats.org/officeDocument/2006/relationships/hyperlink" Target="consultantplus://offline/ref=9D096CEF268CD972A9474125A39B96E6EAD98395CC879050A5534F39CBD7AC471A12544AC47879F876D23876504299AA39D04CBFAC6E3DEBpDHEK" TargetMode="External"/><Relationship Id="rId15" Type="http://schemas.openxmlformats.org/officeDocument/2006/relationships/theme" Target="theme/theme1.xml"/><Relationship Id="rId10" Type="http://schemas.openxmlformats.org/officeDocument/2006/relationships/hyperlink" Target="consultantplus://offline/ref=9D096CEF268CD972A9474125A39B96E6EAD98395CC879050A5534F39CBD7AC471A12544AC47879FA71D23876504299AA39D04CBFAC6E3DEBpDHEK" TargetMode="External"/><Relationship Id="rId4" Type="http://schemas.openxmlformats.org/officeDocument/2006/relationships/hyperlink" Target="consultantplus://offline/ref=9D096CEF268CD972A9475E32B690CDE2E2868E95C7829E0FF2511E6CC5D2A41752021A0FC97979F872D9652C4046D0FF37CE4FA8B26523EBDEECp1HAK" TargetMode="External"/><Relationship Id="rId9" Type="http://schemas.openxmlformats.org/officeDocument/2006/relationships/hyperlink" Target="consultantplus://offline/ref=9D096CEF268CD972A9474125A39B96E6EAD98395CC879050A5534F39CBD7AC471A12544AC47879FA70D23876504299AA39D04CBFAC6E3DEBpDH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3001</Words>
  <Characters>17109</Characters>
  <Application>Microsoft Office Word</Application>
  <DocSecurity>2</DocSecurity>
  <Lines>142</Lines>
  <Paragraphs>40</Paragraphs>
  <ScaleCrop>false</ScaleCrop>
  <HeadingPairs>
    <vt:vector size="2" baseType="variant">
      <vt:variant>
        <vt:lpstr>Название</vt:lpstr>
      </vt:variant>
      <vt:variant>
        <vt:i4>1</vt:i4>
      </vt:variant>
    </vt:vector>
  </HeadingPairs>
  <TitlesOfParts>
    <vt:vector size="1" baseType="lpstr">
      <vt:lpstr>Приказ Госкорпорации "Росатом" от 14.04.2015 N 1/364-П(в ред. 19.04.2019)"Об утверждении Единой отраслевой антикоррупционной политики Государственной корпорации по атомной энергии "Росатом" и ее организаций и Единых отраслевых методических указаний по оце</vt:lpstr>
    </vt:vector>
  </TitlesOfParts>
  <Company>КонсультантПлюс Версия 4020.00.28</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Госкорпорации "Росатом" от 14.04.2015 N 1/364-П(в ред. 19.04.2019)"Об утверждении Единой отраслевой антикоррупционной политики Государственной корпорации по атомной энергии "Росатом" и ее организаций и Единых отраслевых методических указаний по оце</dc:title>
  <dc:creator>Admin</dc:creator>
  <cp:lastModifiedBy>Пользователь</cp:lastModifiedBy>
  <cp:revision>2</cp:revision>
  <dcterms:created xsi:type="dcterms:W3CDTF">2024-01-29T07:13:00Z</dcterms:created>
  <dcterms:modified xsi:type="dcterms:W3CDTF">2024-01-29T07:13:00Z</dcterms:modified>
</cp:coreProperties>
</file>